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B9" w:rsidRPr="00EF0607" w:rsidRDefault="001B3EB9" w:rsidP="001B3EB9">
      <w:pPr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附件 </w:t>
      </w:r>
      <w:r w:rsidRPr="002B1DEF">
        <w:rPr>
          <w:rFonts w:ascii="仿宋_GB2312" w:eastAsia="仿宋_GB2312" w:hAnsi="Calibri" w:cs="Times New Roman" w:hint="eastAsia"/>
          <w:b/>
          <w:sz w:val="32"/>
          <w:szCs w:val="32"/>
        </w:rPr>
        <w:t>2023</w:t>
      </w:r>
      <w:r w:rsidR="0031292C">
        <w:rPr>
          <w:rFonts w:ascii="仿宋_GB2312" w:eastAsia="仿宋_GB2312" w:hAnsi="Calibri" w:cs="Times New Roman" w:hint="eastAsia"/>
          <w:b/>
          <w:sz w:val="32"/>
          <w:szCs w:val="32"/>
        </w:rPr>
        <w:t>年赴境外短期培训资助</w:t>
      </w:r>
      <w:r w:rsidRPr="002B1DEF">
        <w:rPr>
          <w:rFonts w:ascii="仿宋_GB2312" w:eastAsia="仿宋_GB2312" w:hAnsi="Calibri" w:cs="Times New Roman" w:hint="eastAsia"/>
          <w:b/>
          <w:sz w:val="32"/>
          <w:szCs w:val="32"/>
        </w:rPr>
        <w:t>实施方案</w:t>
      </w:r>
    </w:p>
    <w:p w:rsidR="001B3EB9" w:rsidRPr="002B1DEF" w:rsidRDefault="001B3EB9" w:rsidP="001B3EB9">
      <w:pPr>
        <w:ind w:firstLineChars="200" w:firstLine="560"/>
        <w:rPr>
          <w:rFonts w:ascii="仿宋_GB2312" w:eastAsia="仿宋_GB2312" w:hAnsi="Calibri" w:cs="Times New Roman"/>
          <w:sz w:val="28"/>
          <w:szCs w:val="28"/>
          <w:lang w:val="ru-RU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为培养大批通晓国际规则、具有国际竞争力和国际视野的高素质应用型创新人才，全面推进我校育人质量，本着</w:t>
      </w:r>
      <w:r w:rsidRPr="002B1DEF">
        <w:rPr>
          <w:rFonts w:ascii="仿宋_GB2312" w:eastAsia="仿宋_GB2312" w:hAnsi="Calibri" w:cs="Times New Roman" w:hint="eastAsia"/>
          <w:sz w:val="28"/>
          <w:szCs w:val="28"/>
        </w:rPr>
        <w:t>公开、公正、公平、择优的原则，特制定本奖学金实施方案。</w:t>
      </w:r>
    </w:p>
    <w:p w:rsidR="001B3EB9" w:rsidRPr="002B1DEF" w:rsidRDefault="001B3EB9" w:rsidP="001B3EB9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计划根据学科特色，开展</w:t>
      </w:r>
      <w:r w:rsidRPr="002B1DEF">
        <w:rPr>
          <w:rFonts w:ascii="仿宋_GB2312" w:eastAsia="仿宋_GB2312" w:cs="Times New Roman" w:hint="eastAsia"/>
          <w:sz w:val="28"/>
          <w:szCs w:val="28"/>
          <w:lang w:val="ru-RU"/>
        </w:rPr>
        <w:t>4</w:t>
      </w: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个世界一流名校短期线下培训项目。具体实施方案如下：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b/>
          <w:sz w:val="28"/>
          <w:szCs w:val="28"/>
        </w:rPr>
        <w:t>一、实施依据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>（一）政策性依据</w:t>
      </w:r>
    </w:p>
    <w:p w:rsidR="001B3EB9" w:rsidRPr="002B1DEF" w:rsidRDefault="001B3EB9" w:rsidP="001B3EB9">
      <w:pPr>
        <w:ind w:firstLineChars="200" w:firstLine="560"/>
        <w:rPr>
          <w:rFonts w:ascii="仿宋_GB2312" w:eastAsia="仿宋_GB2312" w:hAnsi="Calibri" w:cs="Times New Roman"/>
          <w:sz w:val="28"/>
          <w:szCs w:val="28"/>
          <w:lang w:val="ru-RU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依据《北京印刷学院学生公派境外学习奖学金项目管理规定（试行）》（印院发</w:t>
      </w:r>
      <w:r w:rsidRPr="002B1DEF">
        <w:rPr>
          <w:rFonts w:ascii="仿宋_GB2312" w:eastAsia="仿宋_GB2312" w:cs="Times New Roman" w:hint="eastAsia"/>
          <w:sz w:val="28"/>
          <w:szCs w:val="28"/>
          <w:lang w:val="ru-RU"/>
        </w:rPr>
        <w:t>2017【66】</w:t>
      </w: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号），申请者为我校全日制在读本科生和研究生（留学生暂不纳入奖学金受奖对象范围）；申请者赴境外参加的课程学习、课题研究、国际竞赛、文化交流等项目须为学校组织实施的项目。</w:t>
      </w:r>
    </w:p>
    <w:p w:rsidR="001B3EB9" w:rsidRPr="002B1DEF" w:rsidRDefault="001B3EB9" w:rsidP="001B3EB9">
      <w:pPr>
        <w:spacing w:line="560" w:lineRule="exact"/>
        <w:jc w:val="left"/>
        <w:rPr>
          <w:rFonts w:ascii="仿宋_GB2312" w:eastAsia="仿宋_GB2312" w:hAnsi="Calibri" w:cs="Times New Roman"/>
          <w:sz w:val="28"/>
          <w:szCs w:val="28"/>
          <w:lang w:val="ru-RU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（二）奖学金类型和评审</w:t>
      </w:r>
    </w:p>
    <w:p w:rsidR="001B3EB9" w:rsidRPr="002B1DEF" w:rsidRDefault="00E37606" w:rsidP="001B3EB9">
      <w:pPr>
        <w:ind w:firstLineChars="200" w:firstLine="560"/>
        <w:rPr>
          <w:rFonts w:ascii="仿宋_GB2312" w:eastAsia="仿宋_GB2312" w:hAnsi="Calibri" w:cs="Times New Roman"/>
          <w:sz w:val="28"/>
          <w:szCs w:val="28"/>
          <w:lang w:val="ru-RU"/>
        </w:rPr>
      </w:pPr>
      <w:r>
        <w:rPr>
          <w:rFonts w:ascii="仿宋_GB2312" w:eastAsia="仿宋_GB2312" w:hAnsi="Calibri" w:cs="Times New Roman" w:hint="eastAsia"/>
          <w:sz w:val="28"/>
          <w:szCs w:val="28"/>
          <w:lang w:val="ru-RU"/>
        </w:rPr>
        <w:t>根据学校境外奖学金管理办法规定，此次短期境外奖学金的资助方式参照</w:t>
      </w:r>
      <w:bookmarkStart w:id="0" w:name="_GoBack"/>
      <w:bookmarkEnd w:id="0"/>
      <w:r w:rsidR="001B3EB9"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B类资助。（B 类：15000-10000元/</w:t>
      </w:r>
      <w:r w:rsidR="003753B9">
        <w:rPr>
          <w:rFonts w:ascii="仿宋_GB2312" w:eastAsia="仿宋_GB2312" w:hAnsi="Calibri" w:cs="Times New Roman" w:hint="eastAsia"/>
          <w:sz w:val="28"/>
          <w:szCs w:val="28"/>
          <w:lang w:val="ru-RU"/>
        </w:rPr>
        <w:t>人）。</w:t>
      </w:r>
      <w:r w:rsidR="001B3EB9"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申请人应为赴境外自费学习、交流两周以上至一学期以下。）根据2023年预算，拟每个学院资助5名学生，每人10000元。</w:t>
      </w:r>
    </w:p>
    <w:p w:rsidR="001B3EB9" w:rsidRPr="002B1DEF" w:rsidRDefault="001B3EB9" w:rsidP="001B3EB9">
      <w:pPr>
        <w:ind w:firstLineChars="200" w:firstLine="560"/>
        <w:rPr>
          <w:rFonts w:ascii="仿宋_GB2312" w:eastAsia="仿宋_GB2312" w:hAnsi="Calibri" w:cs="Times New Roman"/>
          <w:sz w:val="28"/>
          <w:szCs w:val="28"/>
          <w:lang w:val="ru-RU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由</w:t>
      </w:r>
      <w:r w:rsidRPr="002B1DEF">
        <w:rPr>
          <w:rFonts w:ascii="仿宋_GB2312" w:eastAsia="仿宋_GB2312" w:cs="Times New Roman" w:hint="eastAsia"/>
          <w:sz w:val="28"/>
          <w:szCs w:val="28"/>
          <w:lang w:val="ru-RU"/>
        </w:rPr>
        <w:t>8</w:t>
      </w:r>
      <w:r w:rsidRPr="002B1DEF">
        <w:rPr>
          <w:rFonts w:ascii="仿宋_GB2312" w:eastAsia="仿宋_GB2312" w:hAnsi="Calibri" w:cs="Times New Roman" w:hint="eastAsia"/>
          <w:sz w:val="28"/>
          <w:szCs w:val="28"/>
          <w:lang w:val="ru-RU"/>
        </w:rPr>
        <w:t>个二级学院组织学生报名，制定评审方案，在报名的学生中选拔拟受资助的学生。</w:t>
      </w:r>
      <w:r>
        <w:rPr>
          <w:rFonts w:ascii="仿宋_GB2312" w:eastAsia="仿宋_GB2312" w:hAnsi="Calibri" w:cs="Times New Roman" w:hint="eastAsia"/>
          <w:sz w:val="28"/>
          <w:szCs w:val="28"/>
          <w:lang w:val="ru-RU"/>
        </w:rPr>
        <w:t>如果本学院报名人数少于拟资助学生人数，该学院剩余资助名额将调剂分配给其他学院，其他学院根据报名人数依次排序，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b/>
          <w:sz w:val="28"/>
          <w:szCs w:val="28"/>
        </w:rPr>
        <w:lastRenderedPageBreak/>
        <w:t>二、 项目情况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1134"/>
        <w:gridCol w:w="850"/>
        <w:gridCol w:w="1134"/>
        <w:gridCol w:w="1276"/>
        <w:gridCol w:w="2489"/>
      </w:tblGrid>
      <w:tr w:rsidR="001B3EB9" w:rsidRPr="002B1DEF" w:rsidTr="000766BA">
        <w:tc>
          <w:tcPr>
            <w:tcW w:w="70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9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培训主要内容</w:t>
            </w:r>
          </w:p>
        </w:tc>
        <w:tc>
          <w:tcPr>
            <w:tcW w:w="850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培训院校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费用</w:t>
            </w:r>
          </w:p>
        </w:tc>
        <w:tc>
          <w:tcPr>
            <w:tcW w:w="1276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2489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1B3EB9" w:rsidRPr="002B1DEF" w:rsidTr="000766BA">
        <w:tc>
          <w:tcPr>
            <w:tcW w:w="70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工科培训项目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大数据计算与机器学习</w:t>
            </w:r>
          </w:p>
        </w:tc>
        <w:tc>
          <w:tcPr>
            <w:tcW w:w="850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香港科技大学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8</w:t>
            </w:r>
            <w:r w:rsidRPr="00F14BE6">
              <w:rPr>
                <w:rFonts w:ascii="仿宋_GB2312" w:eastAsia="仿宋_GB2312" w:hAnsi="Calibri" w:cs="Times New Roman"/>
                <w:sz w:val="24"/>
                <w:szCs w:val="24"/>
              </w:rPr>
              <w:t>500</w:t>
            </w: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工科学院，大三、大四本科生和研究生 </w:t>
            </w:r>
          </w:p>
        </w:tc>
        <w:tc>
          <w:tcPr>
            <w:tcW w:w="2489" w:type="dxa"/>
          </w:tcPr>
          <w:p w:rsidR="001B3EB9" w:rsidRPr="007B04AC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B04AC">
              <w:rPr>
                <w:rFonts w:ascii="仿宋_GB2312" w:eastAsia="仿宋_GB2312" w:hAnsi="Calibri" w:cs="Times New Roman" w:hint="eastAsia"/>
                <w:sz w:val="24"/>
                <w:szCs w:val="24"/>
              </w:rPr>
              <w:t>费用包括：高校课程费、学校</w:t>
            </w:r>
            <w:r w:rsidRPr="007B04AC">
              <w:rPr>
                <w:rFonts w:ascii="仿宋_GB2312" w:eastAsia="仿宋_GB2312" w:hAnsi="Calibri" w:cs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机构参访费、活动场地费、项目当地交通费、住宿费、保险费等</w:t>
            </w:r>
          </w:p>
        </w:tc>
      </w:tr>
      <w:tr w:rsidR="001B3EB9" w:rsidRPr="002B1DEF" w:rsidTr="000766BA">
        <w:tc>
          <w:tcPr>
            <w:tcW w:w="70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文科培训项目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新闻传播与新媒体</w:t>
            </w:r>
          </w:p>
        </w:tc>
        <w:tc>
          <w:tcPr>
            <w:tcW w:w="850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新加坡国立大学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  <w:r w:rsidRPr="00F14BE6">
              <w:rPr>
                <w:rFonts w:ascii="仿宋_GB2312" w:eastAsia="仿宋_GB2312" w:hAnsi="Calibri" w:cs="Times New Roman"/>
                <w:sz w:val="24"/>
                <w:szCs w:val="24"/>
              </w:rPr>
              <w:t>6800</w:t>
            </w: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</w:tcPr>
          <w:p w:rsidR="001B3EB9" w:rsidRPr="00F14BE6" w:rsidRDefault="001B3EB9" w:rsidP="000766BA">
            <w:pPr>
              <w:jc w:val="left"/>
              <w:rPr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文科学院，大三、大四本科生和研究生 </w:t>
            </w:r>
          </w:p>
        </w:tc>
        <w:tc>
          <w:tcPr>
            <w:tcW w:w="2489" w:type="dxa"/>
          </w:tcPr>
          <w:p w:rsidR="001B3EB9" w:rsidRPr="007B04AC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B04AC">
              <w:rPr>
                <w:rFonts w:ascii="仿宋_GB2312" w:eastAsia="仿宋_GB2312" w:hAnsi="Calibri" w:cs="Times New Roman" w:hint="eastAsia"/>
                <w:sz w:val="24"/>
                <w:szCs w:val="24"/>
              </w:rPr>
              <w:t>费用包含：大学课程费、大学管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理费、企业参访费、校园参访交流费、住宿费、境外大巴费、保险费等</w:t>
            </w:r>
          </w:p>
        </w:tc>
      </w:tr>
      <w:tr w:rsidR="001B3EB9" w:rsidRPr="002B1DEF" w:rsidTr="000766BA">
        <w:tc>
          <w:tcPr>
            <w:tcW w:w="70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艺术培训项目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设计思维和创新</w:t>
            </w:r>
          </w:p>
        </w:tc>
        <w:tc>
          <w:tcPr>
            <w:tcW w:w="850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意大利</w:t>
            </w: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米兰理工大学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2</w:t>
            </w:r>
            <w:r w:rsidRPr="00F14BE6">
              <w:rPr>
                <w:rFonts w:ascii="仿宋_GB2312" w:eastAsia="仿宋_GB2312" w:hAnsi="Calibri" w:cs="Times New Roman"/>
                <w:sz w:val="24"/>
                <w:szCs w:val="24"/>
              </w:rPr>
              <w:t>1600</w:t>
            </w: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</w:tcPr>
          <w:p w:rsidR="001B3EB9" w:rsidRPr="00F14BE6" w:rsidRDefault="001B3EB9" w:rsidP="000766BA">
            <w:pPr>
              <w:jc w:val="left"/>
              <w:rPr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艺术学院，大三、大四本科生和研究生 </w:t>
            </w:r>
          </w:p>
        </w:tc>
        <w:tc>
          <w:tcPr>
            <w:tcW w:w="2489" w:type="dxa"/>
          </w:tcPr>
          <w:p w:rsidR="001B3EB9" w:rsidRPr="007B04AC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费用包含：项目申请费、课程学费、住宿费、校内资源使用费、项目管理费等</w:t>
            </w:r>
          </w:p>
        </w:tc>
      </w:tr>
      <w:tr w:rsidR="001B3EB9" w:rsidRPr="002B1DEF" w:rsidTr="000766BA">
        <w:tc>
          <w:tcPr>
            <w:tcW w:w="70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管理培训项目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名企面对面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研学</w:t>
            </w:r>
          </w:p>
        </w:tc>
        <w:tc>
          <w:tcPr>
            <w:tcW w:w="850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日本</w:t>
            </w:r>
            <w:r w:rsidRPr="00F14BE6">
              <w:rPr>
                <w:rFonts w:ascii="仿宋_GB2312" w:eastAsia="仿宋_GB2312" w:hAnsi="Calibri" w:cs="Times New Roman" w:hint="eastAsia"/>
                <w:bCs/>
                <w:sz w:val="24"/>
                <w:szCs w:val="24"/>
                <w:lang w:val="ru-RU"/>
              </w:rPr>
              <w:t>东京大学、早稻田大学</w:t>
            </w:r>
          </w:p>
        </w:tc>
        <w:tc>
          <w:tcPr>
            <w:tcW w:w="1134" w:type="dxa"/>
          </w:tcPr>
          <w:p w:rsidR="001B3EB9" w:rsidRPr="00F14BE6" w:rsidRDefault="001B3EB9" w:rsidP="000766BA">
            <w:pPr>
              <w:jc w:val="left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1</w:t>
            </w:r>
            <w:r w:rsidRPr="00F14BE6">
              <w:rPr>
                <w:rFonts w:ascii="仿宋_GB2312" w:eastAsia="仿宋_GB2312" w:hAnsi="Calibri" w:cs="Times New Roman"/>
                <w:sz w:val="24"/>
                <w:szCs w:val="24"/>
              </w:rPr>
              <w:t>8600</w:t>
            </w: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>元</w:t>
            </w:r>
          </w:p>
        </w:tc>
        <w:tc>
          <w:tcPr>
            <w:tcW w:w="1276" w:type="dxa"/>
          </w:tcPr>
          <w:p w:rsidR="001B3EB9" w:rsidRPr="00F14BE6" w:rsidRDefault="001B3EB9" w:rsidP="000766BA">
            <w:pPr>
              <w:jc w:val="left"/>
              <w:rPr>
                <w:sz w:val="24"/>
                <w:szCs w:val="24"/>
              </w:rPr>
            </w:pPr>
            <w:r w:rsidRPr="00F14BE6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管理学院，大三、大四本科生和研究生 </w:t>
            </w:r>
          </w:p>
        </w:tc>
        <w:tc>
          <w:tcPr>
            <w:tcW w:w="2489" w:type="dxa"/>
          </w:tcPr>
          <w:p w:rsidR="001B3EB9" w:rsidRPr="007B04AC" w:rsidRDefault="001B3EB9" w:rsidP="000766BA">
            <w:pPr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7B04AC">
              <w:rPr>
                <w:rFonts w:ascii="仿宋_GB2312" w:eastAsia="仿宋_GB2312" w:hAnsi="Calibri" w:cs="Times New Roman" w:hint="eastAsia"/>
                <w:sz w:val="24"/>
                <w:szCs w:val="24"/>
              </w:rPr>
              <w:t>费用包含：课程学费、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项目当地</w:t>
            </w:r>
            <w:r w:rsidRPr="007B04AC">
              <w:rPr>
                <w:rFonts w:ascii="仿宋_GB2312" w:eastAsia="仿宋_GB2312" w:hAnsi="Calibri" w:cs="Times New Roman" w:hint="eastAsia"/>
                <w:sz w:val="24"/>
                <w:szCs w:val="24"/>
              </w:rPr>
              <w:t>交通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费用、住宿费用、每天早中两餐餐费、开营及结业晚餐、项目管理费等</w:t>
            </w:r>
          </w:p>
        </w:tc>
      </w:tr>
    </w:tbl>
    <w:p w:rsidR="001B3EB9" w:rsidRPr="002B1DEF" w:rsidRDefault="001B3EB9" w:rsidP="001B3EB9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b/>
          <w:sz w:val="28"/>
          <w:szCs w:val="28"/>
        </w:rPr>
        <w:t>三、奖学金分配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2977"/>
        <w:gridCol w:w="992"/>
      </w:tblGrid>
      <w:tr w:rsidR="001B3EB9" w:rsidRPr="002B1DEF" w:rsidTr="000766BA">
        <w:tc>
          <w:tcPr>
            <w:tcW w:w="846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/>
                <w:bCs/>
                <w:sz w:val="24"/>
                <w:szCs w:val="24"/>
                <w:lang w:val="ru-RU"/>
              </w:rPr>
              <w:t>序号</w:t>
            </w:r>
          </w:p>
        </w:tc>
        <w:tc>
          <w:tcPr>
            <w:tcW w:w="141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/>
                <w:bCs/>
                <w:sz w:val="24"/>
                <w:szCs w:val="24"/>
                <w:lang w:val="ru-RU"/>
              </w:rPr>
              <w:t>境外大学</w:t>
            </w:r>
          </w:p>
        </w:tc>
        <w:tc>
          <w:tcPr>
            <w:tcW w:w="1985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/>
                <w:bCs/>
                <w:sz w:val="24"/>
                <w:szCs w:val="24"/>
                <w:lang w:val="ru-RU"/>
              </w:rPr>
              <w:t>项目内容</w:t>
            </w:r>
          </w:p>
        </w:tc>
        <w:tc>
          <w:tcPr>
            <w:tcW w:w="297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/>
                <w:bCs/>
                <w:sz w:val="24"/>
                <w:szCs w:val="24"/>
                <w:lang w:val="ru-RU"/>
              </w:rPr>
              <w:t>资助对象和金额</w:t>
            </w:r>
          </w:p>
        </w:tc>
        <w:tc>
          <w:tcPr>
            <w:tcW w:w="992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/>
                <w:bCs/>
                <w:sz w:val="24"/>
                <w:szCs w:val="24"/>
                <w:lang w:val="ru-RU"/>
              </w:rPr>
              <w:t>合计</w:t>
            </w:r>
          </w:p>
        </w:tc>
      </w:tr>
      <w:tr w:rsidR="001B3EB9" w:rsidRPr="002B1DEF" w:rsidTr="000766BA">
        <w:tc>
          <w:tcPr>
            <w:tcW w:w="846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香港科技大学</w:t>
            </w:r>
          </w:p>
        </w:tc>
        <w:tc>
          <w:tcPr>
            <w:tcW w:w="1985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大数据计算与机器学习</w:t>
            </w:r>
          </w:p>
        </w:tc>
        <w:tc>
          <w:tcPr>
            <w:tcW w:w="297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印包学院5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人、信息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学院5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人、机电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学院5人，每人10000元</w:t>
            </w:r>
          </w:p>
        </w:tc>
        <w:tc>
          <w:tcPr>
            <w:tcW w:w="992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15万</w:t>
            </w:r>
          </w:p>
        </w:tc>
      </w:tr>
      <w:tr w:rsidR="001B3EB9" w:rsidRPr="002B1DEF" w:rsidTr="000766BA">
        <w:trPr>
          <w:trHeight w:val="662"/>
        </w:trPr>
        <w:tc>
          <w:tcPr>
            <w:tcW w:w="846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新加坡国立大学</w:t>
            </w:r>
          </w:p>
        </w:tc>
        <w:tc>
          <w:tcPr>
            <w:tcW w:w="1985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新闻传播与新媒体</w:t>
            </w:r>
          </w:p>
        </w:tc>
        <w:tc>
          <w:tcPr>
            <w:tcW w:w="297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新闻传播学院5人、出版学院5人，每人1</w:t>
            </w:r>
            <w:r w:rsidRPr="00F14BE6"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  <w:t>0000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 xml:space="preserve">元 </w:t>
            </w:r>
          </w:p>
        </w:tc>
        <w:tc>
          <w:tcPr>
            <w:tcW w:w="992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1</w:t>
            </w:r>
            <w:r w:rsidRPr="00F14BE6"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  <w:t>0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万</w:t>
            </w:r>
          </w:p>
        </w:tc>
      </w:tr>
      <w:tr w:rsidR="001B3EB9" w:rsidRPr="002B1DEF" w:rsidTr="000766BA">
        <w:trPr>
          <w:trHeight w:val="1119"/>
        </w:trPr>
        <w:tc>
          <w:tcPr>
            <w:tcW w:w="846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日本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东京大学、早稻田大学</w:t>
            </w:r>
          </w:p>
        </w:tc>
        <w:tc>
          <w:tcPr>
            <w:tcW w:w="1985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名企面对面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研学</w:t>
            </w:r>
          </w:p>
        </w:tc>
        <w:tc>
          <w:tcPr>
            <w:tcW w:w="297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经管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学院</w:t>
            </w:r>
            <w:r w:rsidRPr="00F14BE6"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  <w:t>5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人，每人10000元</w:t>
            </w:r>
          </w:p>
        </w:tc>
        <w:tc>
          <w:tcPr>
            <w:tcW w:w="992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  <w:t>5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万</w:t>
            </w:r>
          </w:p>
        </w:tc>
      </w:tr>
      <w:tr w:rsidR="001B3EB9" w:rsidRPr="002B1DEF" w:rsidTr="000766BA">
        <w:trPr>
          <w:trHeight w:val="494"/>
        </w:trPr>
        <w:tc>
          <w:tcPr>
            <w:tcW w:w="846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意大利米兰理工大学</w:t>
            </w:r>
          </w:p>
        </w:tc>
        <w:tc>
          <w:tcPr>
            <w:tcW w:w="1985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设计思维和创新</w:t>
            </w:r>
          </w:p>
        </w:tc>
        <w:tc>
          <w:tcPr>
            <w:tcW w:w="2977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新媒体学院5</w:t>
            </w:r>
            <w:r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人、设艺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学院5人，每人10000元</w:t>
            </w:r>
          </w:p>
        </w:tc>
        <w:tc>
          <w:tcPr>
            <w:tcW w:w="992" w:type="dxa"/>
          </w:tcPr>
          <w:p w:rsidR="001B3EB9" w:rsidRPr="00F14BE6" w:rsidRDefault="001B3EB9" w:rsidP="000766BA">
            <w:pPr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</w:pPr>
            <w:r w:rsidRPr="00F14BE6">
              <w:rPr>
                <w:rFonts w:ascii="仿宋_GB2312" w:eastAsia="仿宋_GB2312" w:cs="Times New Roman"/>
                <w:bCs/>
                <w:sz w:val="24"/>
                <w:szCs w:val="24"/>
                <w:lang w:val="ru-RU"/>
              </w:rPr>
              <w:t>10</w:t>
            </w:r>
            <w:r w:rsidRPr="00F14BE6">
              <w:rPr>
                <w:rFonts w:ascii="仿宋_GB2312" w:eastAsia="仿宋_GB2312" w:cs="Times New Roman" w:hint="eastAsia"/>
                <w:bCs/>
                <w:sz w:val="24"/>
                <w:szCs w:val="24"/>
                <w:lang w:val="ru-RU"/>
              </w:rPr>
              <w:t>万</w:t>
            </w:r>
          </w:p>
        </w:tc>
      </w:tr>
    </w:tbl>
    <w:p w:rsidR="001B3EB9" w:rsidRPr="002B1DEF" w:rsidRDefault="001B3EB9" w:rsidP="001B3EB9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b/>
          <w:sz w:val="28"/>
          <w:szCs w:val="28"/>
        </w:rPr>
        <w:t>四、 评审原则</w:t>
      </w:r>
    </w:p>
    <w:p w:rsidR="001B3EB9" w:rsidRPr="002B1DEF" w:rsidRDefault="001B3EB9" w:rsidP="001B3EB9">
      <w:pPr>
        <w:spacing w:line="560" w:lineRule="exact"/>
        <w:ind w:firstLineChars="200" w:firstLine="560"/>
        <w:jc w:val="left"/>
        <w:rPr>
          <w:rFonts w:ascii="仿宋_GB2312" w:eastAsia="仿宋_GB2312" w:hAnsi="仿宋" w:cs="Times New Roman"/>
          <w:color w:val="000000"/>
          <w:sz w:val="28"/>
          <w:szCs w:val="28"/>
        </w:rPr>
      </w:pPr>
      <w:r w:rsidRPr="002B1DEF">
        <w:rPr>
          <w:rFonts w:ascii="仿宋_GB2312" w:eastAsia="仿宋_GB2312" w:hAnsi="仿宋" w:cs="Times New Roman" w:hint="eastAsia"/>
          <w:color w:val="000000"/>
          <w:sz w:val="28"/>
          <w:szCs w:val="28"/>
          <w:lang w:val="ru-RU"/>
        </w:rPr>
        <w:t>奖学金项目遵循“公正、公平、公开”的原则，采取“个人申</w:t>
      </w:r>
      <w:r w:rsidRPr="002B1DEF">
        <w:rPr>
          <w:rFonts w:ascii="仿宋_GB2312" w:eastAsia="仿宋_GB2312" w:hAnsi="仿宋" w:cs="Times New Roman" w:hint="eastAsia"/>
          <w:color w:val="000000"/>
          <w:sz w:val="28"/>
          <w:szCs w:val="28"/>
          <w:lang w:val="ru-RU"/>
        </w:rPr>
        <w:lastRenderedPageBreak/>
        <w:t>请、学院评审、择优选取、学校审核”的方式进行评选。优先</w:t>
      </w:r>
      <w:r w:rsidRPr="002B1DEF">
        <w:rPr>
          <w:rFonts w:ascii="仿宋_GB2312" w:eastAsia="仿宋_GB2312" w:hAnsi="仿宋" w:cs="Times New Roman" w:hint="eastAsia"/>
          <w:color w:val="000000"/>
          <w:sz w:val="28"/>
          <w:szCs w:val="28"/>
        </w:rPr>
        <w:t>资助我校重点发展学科专业及品学兼优的学生赴境外学习和交流。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b/>
          <w:sz w:val="28"/>
          <w:szCs w:val="28"/>
        </w:rPr>
        <w:t>五. 评审过程</w:t>
      </w:r>
    </w:p>
    <w:p w:rsidR="001B3EB9" w:rsidRPr="002B1DEF" w:rsidRDefault="001B3EB9" w:rsidP="001B3EB9">
      <w:pPr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>根据评审原则和评审依据，本次境外奖学金的评审过程预计按照以下九个流程进行。</w:t>
      </w:r>
    </w:p>
    <w:p w:rsidR="001B3EB9" w:rsidRPr="002B1DEF" w:rsidRDefault="001B3EB9" w:rsidP="001B3EB9">
      <w:pPr>
        <w:numPr>
          <w:ilvl w:val="0"/>
          <w:numId w:val="1"/>
        </w:num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>各二级学院根据实施方案以及项目要求讨论提出相应的选拔方案；</w:t>
      </w:r>
    </w:p>
    <w:p w:rsidR="001B3EB9" w:rsidRPr="002B1DEF" w:rsidRDefault="001B3EB9" w:rsidP="001B3EB9">
      <w:pPr>
        <w:numPr>
          <w:ilvl w:val="0"/>
          <w:numId w:val="1"/>
        </w:num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>学生报名参加境外奖学金项目并填写境外奖学金申请表；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 xml:space="preserve">3.各二级学院进行评审并公示获奖名单； 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>4.公示期过后将选拔方案及获奖名单递交外事处；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 xml:space="preserve">5.外事处组织奖学金管理委员会进行复审； 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 xml:space="preserve">6.复审通过后，组织学生参加项目并办理相关手续； 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>8.外事处配合计财处发放奖学金。</w:t>
      </w:r>
    </w:p>
    <w:p w:rsidR="001B3EB9" w:rsidRPr="002B1DEF" w:rsidRDefault="001B3EB9" w:rsidP="001B3EB9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b/>
          <w:sz w:val="28"/>
          <w:szCs w:val="28"/>
        </w:rPr>
        <w:t>六. 发放方式</w:t>
      </w:r>
    </w:p>
    <w:p w:rsidR="001B3EB9" w:rsidRPr="002B1DEF" w:rsidRDefault="001B3EB9" w:rsidP="001B3EB9">
      <w:pPr>
        <w:ind w:firstLine="645"/>
        <w:rPr>
          <w:rFonts w:ascii="仿宋_GB2312" w:eastAsia="仿宋_GB2312" w:hAnsi="Calibri" w:cs="Times New Roman"/>
          <w:sz w:val="28"/>
          <w:szCs w:val="28"/>
        </w:rPr>
      </w:pPr>
      <w:r w:rsidRPr="002B1DEF">
        <w:rPr>
          <w:rFonts w:ascii="仿宋_GB2312" w:eastAsia="仿宋_GB2312" w:hAnsi="Calibri" w:cs="Times New Roman" w:hint="eastAsia"/>
          <w:sz w:val="28"/>
          <w:szCs w:val="28"/>
        </w:rPr>
        <w:t>外事处配合财务处将奖学金发放到学生个人银行账户。</w:t>
      </w:r>
    </w:p>
    <w:p w:rsidR="001B3EB9" w:rsidRPr="000A2063" w:rsidRDefault="001B3EB9" w:rsidP="001B3EB9">
      <w:pPr>
        <w:rPr>
          <w:rFonts w:ascii="仿宋_GB2312" w:eastAsia="仿宋_GB2312" w:hAnsi="Calibri" w:cs="Times New Roman"/>
          <w:b/>
          <w:sz w:val="28"/>
          <w:szCs w:val="28"/>
        </w:rPr>
      </w:pPr>
      <w:r w:rsidRPr="000A2063">
        <w:rPr>
          <w:rFonts w:ascii="仿宋_GB2312" w:eastAsia="仿宋_GB2312" w:hAnsi="Calibri" w:cs="Times New Roman" w:hint="eastAsia"/>
          <w:b/>
          <w:sz w:val="28"/>
          <w:szCs w:val="28"/>
        </w:rPr>
        <w:t>七. 2023北京印刷学院境外奖学金实施细则解释权归外事处。</w:t>
      </w:r>
    </w:p>
    <w:p w:rsidR="007D16FA" w:rsidRPr="001B3EB9" w:rsidRDefault="007D16FA"/>
    <w:sectPr w:rsidR="007D16FA" w:rsidRPr="001B3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8E" w:rsidRDefault="0013448E" w:rsidP="001B3EB9">
      <w:r>
        <w:separator/>
      </w:r>
    </w:p>
  </w:endnote>
  <w:endnote w:type="continuationSeparator" w:id="0">
    <w:p w:rsidR="0013448E" w:rsidRDefault="0013448E" w:rsidP="001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8E" w:rsidRDefault="0013448E" w:rsidP="001B3EB9">
      <w:r>
        <w:separator/>
      </w:r>
    </w:p>
  </w:footnote>
  <w:footnote w:type="continuationSeparator" w:id="0">
    <w:p w:rsidR="0013448E" w:rsidRDefault="0013448E" w:rsidP="001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4F3E"/>
    <w:multiLevelType w:val="multilevel"/>
    <w:tmpl w:val="29264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75"/>
    <w:rsid w:val="000F0975"/>
    <w:rsid w:val="0013448E"/>
    <w:rsid w:val="001B3EB9"/>
    <w:rsid w:val="0031292C"/>
    <w:rsid w:val="00366482"/>
    <w:rsid w:val="003753B9"/>
    <w:rsid w:val="007D16FA"/>
    <w:rsid w:val="00D86B2D"/>
    <w:rsid w:val="00E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FBE0D"/>
  <w15:chartTrackingRefBased/>
  <w15:docId w15:val="{B75BE1DE-65F9-44BA-9FCB-326C766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E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EB9"/>
    <w:rPr>
      <w:sz w:val="18"/>
      <w:szCs w:val="18"/>
    </w:rPr>
  </w:style>
  <w:style w:type="table" w:styleId="a7">
    <w:name w:val="Table Grid"/>
    <w:basedOn w:val="a1"/>
    <w:uiPriority w:val="39"/>
    <w:rsid w:val="001B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2023-04-10T06:07:00Z</dcterms:created>
  <dcterms:modified xsi:type="dcterms:W3CDTF">2023-04-21T03:18:00Z</dcterms:modified>
</cp:coreProperties>
</file>